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85" w:rsidRDefault="006A202A" w:rsidP="00202F4F">
      <w:pPr>
        <w:rPr>
          <w:rFonts w:ascii="Segoe UI" w:hAnsi="Segoe UI" w:cs="Segoe UI"/>
          <w:b/>
          <w:color w:val="7030A0"/>
          <w:sz w:val="40"/>
          <w:szCs w:val="40"/>
        </w:rPr>
      </w:pPr>
      <w:r w:rsidRPr="00190885">
        <w:rPr>
          <w:rFonts w:ascii="Segoe UI" w:hAnsi="Segoe UI" w:cs="Segoe UI"/>
          <w:b/>
          <w:color w:val="7030A0"/>
          <w:sz w:val="40"/>
          <w:szCs w:val="40"/>
        </w:rPr>
        <w:t>Strategic Plan</w:t>
      </w:r>
      <w:r w:rsidR="00190885">
        <w:rPr>
          <w:rFonts w:ascii="Segoe UI" w:hAnsi="Segoe UI" w:cs="Segoe UI"/>
          <w:b/>
          <w:color w:val="7030A0"/>
          <w:sz w:val="40"/>
          <w:szCs w:val="40"/>
        </w:rPr>
        <w:t xml:space="preserve"> </w:t>
      </w:r>
      <w:r w:rsidRPr="006A202A">
        <w:rPr>
          <w:rFonts w:ascii="Segoe UI" w:hAnsi="Segoe UI" w:cs="Segoe UI"/>
          <w:b/>
          <w:color w:val="7030A0"/>
          <w:sz w:val="40"/>
          <w:szCs w:val="40"/>
        </w:rPr>
        <w:t>reporting</w:t>
      </w:r>
      <w:r w:rsidR="00190885">
        <w:rPr>
          <w:rFonts w:ascii="Segoe UI" w:hAnsi="Segoe UI" w:cs="Segoe UI"/>
          <w:b/>
          <w:color w:val="7030A0"/>
          <w:sz w:val="40"/>
          <w:szCs w:val="40"/>
        </w:rPr>
        <w:t xml:space="preserve"> </w:t>
      </w:r>
    </w:p>
    <w:p w:rsidR="00D85199" w:rsidRDefault="00190885" w:rsidP="00D85199">
      <w:pPr>
        <w:rPr>
          <w:rFonts w:ascii="Segoe UI" w:hAnsi="Segoe UI" w:cs="Segoe UI"/>
          <w:sz w:val="32"/>
          <w:szCs w:val="32"/>
        </w:rPr>
      </w:pPr>
      <w:r w:rsidRPr="00190885">
        <w:rPr>
          <w:rFonts w:ascii="Segoe UI" w:hAnsi="Segoe UI" w:cs="Segoe UI"/>
          <w:sz w:val="32"/>
          <w:szCs w:val="32"/>
        </w:rPr>
        <w:t>Record of Actions status</w:t>
      </w:r>
      <w:r w:rsidR="00D85199" w:rsidRPr="00190885">
        <w:rPr>
          <w:rFonts w:ascii="Segoe UI" w:hAnsi="Segoe UI" w:cs="Segoe UI"/>
          <w:sz w:val="32"/>
          <w:szCs w:val="32"/>
        </w:rPr>
        <w:t xml:space="preserve"> for the first three quarters of 2017/18</w:t>
      </w:r>
    </w:p>
    <w:p w:rsidR="00190885" w:rsidRPr="00190885" w:rsidRDefault="00190885" w:rsidP="00D85199">
      <w:pPr>
        <w:rPr>
          <w:rFonts w:ascii="Segoe UI" w:hAnsi="Segoe UI" w:cs="Segoe U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98"/>
        <w:gridCol w:w="1298"/>
        <w:gridCol w:w="1299"/>
        <w:gridCol w:w="1298"/>
        <w:gridCol w:w="1298"/>
        <w:gridCol w:w="1299"/>
        <w:gridCol w:w="1298"/>
        <w:gridCol w:w="1298"/>
        <w:gridCol w:w="1299"/>
      </w:tblGrid>
      <w:tr w:rsidR="00D85199" w:rsidTr="005405B9">
        <w:tc>
          <w:tcPr>
            <w:tcW w:w="2263" w:type="dxa"/>
          </w:tcPr>
          <w:p w:rsidR="00D85199" w:rsidRPr="00AF54AD" w:rsidRDefault="00D85199" w:rsidP="00E6661C">
            <w:pPr>
              <w:rPr>
                <w:rFonts w:ascii="Segoe UI" w:hAnsi="Segoe UI" w:cs="Segoe UI"/>
                <w:color w:val="00A4F2"/>
                <w:sz w:val="28"/>
                <w:szCs w:val="28"/>
              </w:rPr>
            </w:pPr>
          </w:p>
        </w:tc>
        <w:tc>
          <w:tcPr>
            <w:tcW w:w="3895" w:type="dxa"/>
            <w:gridSpan w:val="3"/>
          </w:tcPr>
          <w:p w:rsidR="00D85199" w:rsidRPr="00AF54AD" w:rsidRDefault="00D85199" w:rsidP="00EF15B2">
            <w:pPr>
              <w:jc w:val="center"/>
              <w:rPr>
                <w:rFonts w:ascii="Segoe UI" w:hAnsi="Segoe UI" w:cs="Segoe UI"/>
                <w:b/>
                <w:color w:val="7030A0"/>
                <w:sz w:val="28"/>
                <w:szCs w:val="28"/>
              </w:rPr>
            </w:pPr>
            <w:r w:rsidRPr="00AF54AD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Q1 2017/18</w:t>
            </w:r>
          </w:p>
        </w:tc>
        <w:tc>
          <w:tcPr>
            <w:tcW w:w="3895" w:type="dxa"/>
            <w:gridSpan w:val="3"/>
          </w:tcPr>
          <w:p w:rsidR="00D85199" w:rsidRPr="00AF54AD" w:rsidRDefault="00AF54AD" w:rsidP="00EF15B2">
            <w:pPr>
              <w:jc w:val="center"/>
              <w:rPr>
                <w:rFonts w:ascii="Segoe UI" w:hAnsi="Segoe UI" w:cs="Segoe UI"/>
                <w:b/>
                <w:color w:val="7030A0"/>
                <w:sz w:val="28"/>
                <w:szCs w:val="28"/>
              </w:rPr>
            </w:pPr>
            <w:r w:rsidRPr="00AF54AD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Q2</w:t>
            </w:r>
            <w:r w:rsidR="00D85199" w:rsidRPr="00AF54AD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 xml:space="preserve"> 2017/18</w:t>
            </w:r>
          </w:p>
        </w:tc>
        <w:tc>
          <w:tcPr>
            <w:tcW w:w="3895" w:type="dxa"/>
            <w:gridSpan w:val="3"/>
          </w:tcPr>
          <w:p w:rsidR="00D85199" w:rsidRPr="00AF54AD" w:rsidRDefault="00AF54AD" w:rsidP="00EF15B2">
            <w:pPr>
              <w:jc w:val="center"/>
              <w:rPr>
                <w:rFonts w:ascii="Segoe UI" w:hAnsi="Segoe UI" w:cs="Segoe UI"/>
                <w:b/>
                <w:color w:val="7030A0"/>
                <w:sz w:val="28"/>
                <w:szCs w:val="28"/>
              </w:rPr>
            </w:pPr>
            <w:r w:rsidRPr="00AF54AD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Q3</w:t>
            </w:r>
            <w:r w:rsidR="00D85199" w:rsidRPr="00AF54AD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 xml:space="preserve"> 2017/18</w:t>
            </w:r>
          </w:p>
        </w:tc>
      </w:tr>
      <w:tr w:rsidR="00D85199" w:rsidTr="00A80BAD">
        <w:tc>
          <w:tcPr>
            <w:tcW w:w="2263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00A4F2"/>
              </w:rPr>
            </w:pPr>
          </w:p>
        </w:tc>
        <w:tc>
          <w:tcPr>
            <w:tcW w:w="1298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On Track</w:t>
            </w:r>
          </w:p>
        </w:tc>
        <w:tc>
          <w:tcPr>
            <w:tcW w:w="1298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On Watch</w:t>
            </w:r>
          </w:p>
        </w:tc>
        <w:tc>
          <w:tcPr>
            <w:tcW w:w="1299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Off track</w:t>
            </w:r>
          </w:p>
        </w:tc>
        <w:tc>
          <w:tcPr>
            <w:tcW w:w="1298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On Track</w:t>
            </w:r>
          </w:p>
        </w:tc>
        <w:tc>
          <w:tcPr>
            <w:tcW w:w="1298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On Watch</w:t>
            </w:r>
          </w:p>
        </w:tc>
        <w:tc>
          <w:tcPr>
            <w:tcW w:w="1299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Off track</w:t>
            </w:r>
          </w:p>
        </w:tc>
        <w:tc>
          <w:tcPr>
            <w:tcW w:w="1298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On Track</w:t>
            </w:r>
          </w:p>
        </w:tc>
        <w:tc>
          <w:tcPr>
            <w:tcW w:w="1298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On Watch</w:t>
            </w:r>
          </w:p>
        </w:tc>
        <w:tc>
          <w:tcPr>
            <w:tcW w:w="1299" w:type="dxa"/>
          </w:tcPr>
          <w:p w:rsidR="00D85199" w:rsidRPr="00AF54AD" w:rsidRDefault="00D85199" w:rsidP="00D85199">
            <w:pPr>
              <w:rPr>
                <w:rFonts w:ascii="Segoe UI" w:hAnsi="Segoe UI" w:cs="Segoe UI"/>
                <w:color w:val="7030A0"/>
              </w:rPr>
            </w:pPr>
            <w:r w:rsidRPr="00AF54AD">
              <w:rPr>
                <w:rFonts w:ascii="Segoe UI" w:hAnsi="Segoe UI" w:cs="Segoe UI"/>
                <w:color w:val="7030A0"/>
              </w:rPr>
              <w:t>Off track</w:t>
            </w:r>
          </w:p>
        </w:tc>
      </w:tr>
      <w:tr w:rsidR="00AF54AD" w:rsidTr="00D75704">
        <w:tc>
          <w:tcPr>
            <w:tcW w:w="2263" w:type="dxa"/>
          </w:tcPr>
          <w:p w:rsidR="00AF54AD" w:rsidRPr="00AF54AD" w:rsidRDefault="00AF54AD" w:rsidP="00D85199">
            <w:pPr>
              <w:rPr>
                <w:rFonts w:ascii="Segoe UI" w:hAnsi="Segoe UI" w:cs="Segoe UI"/>
                <w:b/>
                <w:color w:val="7030A0"/>
                <w:sz w:val="28"/>
                <w:szCs w:val="28"/>
              </w:rPr>
            </w:pPr>
            <w:r w:rsidRPr="00AF54AD">
              <w:rPr>
                <w:rFonts w:ascii="Segoe UI" w:hAnsi="Segoe UI" w:cs="Segoe UI"/>
                <w:b/>
                <w:color w:val="00A4F2"/>
                <w:sz w:val="28"/>
                <w:szCs w:val="28"/>
              </w:rPr>
              <w:t>SMART</w:t>
            </w:r>
            <w:r w:rsidRPr="00AF54AD">
              <w:rPr>
                <w:b/>
                <w:noProof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18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</w:tr>
      <w:tr w:rsidR="00AF54AD" w:rsidTr="006156F7">
        <w:tc>
          <w:tcPr>
            <w:tcW w:w="2263" w:type="dxa"/>
          </w:tcPr>
          <w:p w:rsidR="00AF54AD" w:rsidRPr="00AF54AD" w:rsidRDefault="00AF54AD" w:rsidP="00D85199">
            <w:pPr>
              <w:rPr>
                <w:b/>
                <w:sz w:val="28"/>
                <w:szCs w:val="28"/>
              </w:rPr>
            </w:pPr>
            <w:r w:rsidRPr="00AF54AD">
              <w:rPr>
                <w:rFonts w:ascii="Segoe UI" w:hAnsi="Segoe UI" w:cs="Segoe UI"/>
                <w:b/>
                <w:color w:val="41AD49"/>
                <w:sz w:val="28"/>
                <w:szCs w:val="28"/>
              </w:rPr>
              <w:t>GREEN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21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22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22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</w:tr>
      <w:tr w:rsidR="00AF54AD" w:rsidTr="00C56991">
        <w:tc>
          <w:tcPr>
            <w:tcW w:w="2263" w:type="dxa"/>
          </w:tcPr>
          <w:p w:rsidR="00AF54AD" w:rsidRPr="00AF54AD" w:rsidRDefault="00AF54AD" w:rsidP="00D85199">
            <w:pPr>
              <w:rPr>
                <w:b/>
                <w:sz w:val="28"/>
                <w:szCs w:val="28"/>
              </w:rPr>
            </w:pPr>
            <w:r w:rsidRPr="00AF54AD">
              <w:rPr>
                <w:rFonts w:ascii="Segoe UI" w:hAnsi="Segoe UI" w:cs="Segoe UI"/>
                <w:b/>
                <w:color w:val="D2232A"/>
                <w:sz w:val="28"/>
                <w:szCs w:val="28"/>
              </w:rPr>
              <w:t>LIVEABLE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22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</w:tr>
      <w:tr w:rsidR="00AF54AD" w:rsidTr="005F6E96">
        <w:tc>
          <w:tcPr>
            <w:tcW w:w="2263" w:type="dxa"/>
          </w:tcPr>
          <w:p w:rsidR="00AF54AD" w:rsidRPr="00AF54AD" w:rsidRDefault="00AF54AD" w:rsidP="00D85199">
            <w:pPr>
              <w:rPr>
                <w:b/>
                <w:sz w:val="28"/>
                <w:szCs w:val="28"/>
              </w:rPr>
            </w:pPr>
            <w:r w:rsidRPr="00AF54AD">
              <w:rPr>
                <w:rFonts w:ascii="Segoe UI" w:hAnsi="Segoe UI" w:cs="Segoe UI"/>
                <w:b/>
                <w:color w:val="FDB913"/>
                <w:sz w:val="28"/>
                <w:szCs w:val="28"/>
              </w:rPr>
              <w:t>CREATIVE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29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31</w:t>
            </w:r>
          </w:p>
        </w:tc>
        <w:tc>
          <w:tcPr>
            <w:tcW w:w="1298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AF54AD" w:rsidRPr="00190885" w:rsidRDefault="00190885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31</w:t>
            </w:r>
          </w:p>
        </w:tc>
        <w:tc>
          <w:tcPr>
            <w:tcW w:w="1298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AF54AD" w:rsidRPr="00190885" w:rsidRDefault="00AF54AD" w:rsidP="00190885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190885">
              <w:rPr>
                <w:rFonts w:ascii="Segoe UI" w:hAnsi="Segoe UI" w:cs="Segoe UI"/>
                <w:sz w:val="28"/>
                <w:szCs w:val="28"/>
              </w:rPr>
              <w:t>1</w:t>
            </w:r>
          </w:p>
        </w:tc>
      </w:tr>
      <w:tr w:rsidR="00190885" w:rsidTr="005F6E96">
        <w:tc>
          <w:tcPr>
            <w:tcW w:w="2263" w:type="dxa"/>
          </w:tcPr>
          <w:p w:rsidR="00190885" w:rsidRPr="00AF54AD" w:rsidRDefault="00190885" w:rsidP="00190885">
            <w:pPr>
              <w:rPr>
                <w:rFonts w:ascii="Segoe UI" w:hAnsi="Segoe UI" w:cs="Segoe UI"/>
                <w:b/>
                <w:color w:val="FDB913"/>
                <w:sz w:val="28"/>
                <w:szCs w:val="28"/>
              </w:rPr>
            </w:pPr>
          </w:p>
        </w:tc>
        <w:tc>
          <w:tcPr>
            <w:tcW w:w="1298" w:type="dxa"/>
          </w:tcPr>
          <w:p w:rsidR="00190885" w:rsidRPr="00EF15B2" w:rsidRDefault="00EF15B2" w:rsidP="00190885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88</w:t>
            </w:r>
          </w:p>
        </w:tc>
        <w:tc>
          <w:tcPr>
            <w:tcW w:w="1298" w:type="dxa"/>
          </w:tcPr>
          <w:p w:rsidR="00190885" w:rsidRPr="00EF15B2" w:rsidRDefault="00EF15B2" w:rsidP="00190885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190885" w:rsidRPr="00EF15B2" w:rsidRDefault="00EF15B2" w:rsidP="00190885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190885" w:rsidRPr="00EF15B2" w:rsidRDefault="00EF15B2" w:rsidP="00190885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93</w:t>
            </w:r>
          </w:p>
        </w:tc>
        <w:tc>
          <w:tcPr>
            <w:tcW w:w="1298" w:type="dxa"/>
          </w:tcPr>
          <w:p w:rsidR="00190885" w:rsidRPr="00EF15B2" w:rsidRDefault="00EF15B2" w:rsidP="00190885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1299" w:type="dxa"/>
          </w:tcPr>
          <w:p w:rsidR="00190885" w:rsidRPr="00EF15B2" w:rsidRDefault="00EF15B2" w:rsidP="00190885">
            <w:pPr>
              <w:jc w:val="center"/>
              <w:rPr>
                <w:b/>
              </w:rPr>
            </w:pPr>
            <w:r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190885" w:rsidRPr="00EF15B2" w:rsidRDefault="00190885" w:rsidP="00190885">
            <w:pPr>
              <w:jc w:val="center"/>
              <w:rPr>
                <w:b/>
              </w:rPr>
            </w:pPr>
            <w:r w:rsidRPr="00EF15B2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95</w:t>
            </w:r>
          </w:p>
        </w:tc>
        <w:tc>
          <w:tcPr>
            <w:tcW w:w="1298" w:type="dxa"/>
          </w:tcPr>
          <w:p w:rsidR="00190885" w:rsidRPr="00EF15B2" w:rsidRDefault="00190885" w:rsidP="00190885">
            <w:pPr>
              <w:jc w:val="center"/>
              <w:rPr>
                <w:b/>
              </w:rPr>
            </w:pPr>
            <w:r w:rsidRPr="00EF15B2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1299" w:type="dxa"/>
          </w:tcPr>
          <w:p w:rsidR="00190885" w:rsidRPr="00EF15B2" w:rsidRDefault="00190885" w:rsidP="00190885">
            <w:pPr>
              <w:jc w:val="center"/>
              <w:rPr>
                <w:b/>
              </w:rPr>
            </w:pPr>
            <w:r w:rsidRPr="00EF15B2">
              <w:rPr>
                <w:rFonts w:ascii="Segoe UI" w:hAnsi="Segoe UI" w:cs="Segoe UI"/>
                <w:b/>
                <w:color w:val="7030A0"/>
                <w:sz w:val="28"/>
                <w:szCs w:val="28"/>
              </w:rPr>
              <w:t>4</w:t>
            </w:r>
          </w:p>
        </w:tc>
      </w:tr>
    </w:tbl>
    <w:p w:rsidR="00D85199" w:rsidRPr="00EF15B2" w:rsidRDefault="00D85199" w:rsidP="00D85199">
      <w:pPr>
        <w:rPr>
          <w:rFonts w:ascii="Segoe UI" w:hAnsi="Segoe UI" w:cs="Segoe UI"/>
          <w:sz w:val="28"/>
          <w:szCs w:val="28"/>
        </w:rPr>
      </w:pPr>
    </w:p>
    <w:p w:rsidR="00D85199" w:rsidRPr="00EF15B2" w:rsidRDefault="00EF15B2" w:rsidP="00EF15B2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EF15B2">
        <w:rPr>
          <w:rFonts w:ascii="Segoe UI" w:hAnsi="Segoe UI" w:cs="Segoe UI"/>
          <w:sz w:val="28"/>
          <w:szCs w:val="28"/>
        </w:rPr>
        <w:t>The number of Actions ‘On track’ has increased as the year has progressed</w:t>
      </w:r>
      <w:r>
        <w:rPr>
          <w:rFonts w:ascii="Segoe UI" w:hAnsi="Segoe UI" w:cs="Segoe UI"/>
          <w:sz w:val="28"/>
          <w:szCs w:val="28"/>
        </w:rPr>
        <w:t>.  This is to be expected as the organisation works toward delivery of the 2017/18 IBP</w:t>
      </w:r>
    </w:p>
    <w:p w:rsidR="00EF15B2" w:rsidRPr="00EF15B2" w:rsidRDefault="00EF15B2" w:rsidP="00EF15B2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EF15B2">
        <w:rPr>
          <w:rFonts w:ascii="Segoe UI" w:hAnsi="Segoe UI" w:cs="Segoe UI"/>
          <w:sz w:val="28"/>
          <w:szCs w:val="28"/>
        </w:rPr>
        <w:t>The number of Actions ‘On watch’ has decreased as the year has progressed</w:t>
      </w:r>
      <w:r>
        <w:rPr>
          <w:rFonts w:ascii="Segoe UI" w:hAnsi="Segoe UI" w:cs="Segoe UI"/>
          <w:sz w:val="28"/>
          <w:szCs w:val="28"/>
        </w:rPr>
        <w:t>. This reflects a focus on taking corrective action as needed</w:t>
      </w:r>
    </w:p>
    <w:p w:rsidR="00EF15B2" w:rsidRPr="00043611" w:rsidRDefault="00EF15B2" w:rsidP="00202F4F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EF15B2">
        <w:rPr>
          <w:rFonts w:ascii="Segoe UI" w:hAnsi="Segoe UI" w:cs="Segoe UI"/>
          <w:sz w:val="28"/>
          <w:szCs w:val="28"/>
        </w:rPr>
        <w:t>The number of Actions ‘Off Track’ has increased by one each quarter over the year</w:t>
      </w:r>
      <w:r>
        <w:rPr>
          <w:rFonts w:ascii="Segoe UI" w:hAnsi="Segoe UI" w:cs="Segoe UI"/>
          <w:sz w:val="28"/>
          <w:szCs w:val="28"/>
        </w:rPr>
        <w:t>. This reflects changes in project circumstances and</w:t>
      </w:r>
      <w:r w:rsidR="006D11F3">
        <w:rPr>
          <w:rFonts w:ascii="Segoe UI" w:hAnsi="Segoe UI" w:cs="Segoe UI"/>
          <w:sz w:val="28"/>
          <w:szCs w:val="28"/>
        </w:rPr>
        <w:t xml:space="preserve"> the link between planned tasks (milestones) and the status of an Action at the end of each quarter</w:t>
      </w:r>
      <w:bookmarkStart w:id="0" w:name="_GoBack"/>
      <w:bookmarkEnd w:id="0"/>
    </w:p>
    <w:sectPr w:rsidR="00EF15B2" w:rsidRPr="00043611" w:rsidSect="00202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5B" w:rsidRDefault="009B465B" w:rsidP="009B465B">
      <w:pPr>
        <w:spacing w:after="0" w:line="240" w:lineRule="auto"/>
      </w:pPr>
      <w:r>
        <w:separator/>
      </w:r>
    </w:p>
  </w:endnote>
  <w:endnote w:type="continuationSeparator" w:id="0">
    <w:p w:rsidR="009B465B" w:rsidRDefault="009B465B" w:rsidP="009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5B" w:rsidRDefault="009B4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273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65B" w:rsidRDefault="009B4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65B" w:rsidRDefault="009B4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5B" w:rsidRDefault="009B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5B" w:rsidRDefault="009B465B" w:rsidP="009B465B">
      <w:pPr>
        <w:spacing w:after="0" w:line="240" w:lineRule="auto"/>
      </w:pPr>
      <w:r>
        <w:separator/>
      </w:r>
    </w:p>
  </w:footnote>
  <w:footnote w:type="continuationSeparator" w:id="0">
    <w:p w:rsidR="009B465B" w:rsidRDefault="009B465B" w:rsidP="009B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5B" w:rsidRDefault="009B4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5B" w:rsidRDefault="009B4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5B" w:rsidRDefault="009B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182"/>
    <w:multiLevelType w:val="hybridMultilevel"/>
    <w:tmpl w:val="FB86F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43611"/>
    <w:rsid w:val="000A222E"/>
    <w:rsid w:val="0017354C"/>
    <w:rsid w:val="00190885"/>
    <w:rsid w:val="00202F4F"/>
    <w:rsid w:val="004D738C"/>
    <w:rsid w:val="006A202A"/>
    <w:rsid w:val="006D11F3"/>
    <w:rsid w:val="007E2A4A"/>
    <w:rsid w:val="008C520E"/>
    <w:rsid w:val="008D7F58"/>
    <w:rsid w:val="009B465B"/>
    <w:rsid w:val="00AF54AD"/>
    <w:rsid w:val="00B569E7"/>
    <w:rsid w:val="00C737B8"/>
    <w:rsid w:val="00D85199"/>
    <w:rsid w:val="00E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4667C"/>
  <w15:chartTrackingRefBased/>
  <w15:docId w15:val="{3BEE8BFC-E48F-4395-80D1-5D4E192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2F4F"/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ascii="Arial" w:eastAsiaTheme="majorEastAsia" w:hAnsi="Arial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ascii="Arial" w:eastAsiaTheme="majorEastAsia" w:hAnsi="Arial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ascii="Arial" w:eastAsiaTheme="majorEastAsia" w:hAnsi="Arial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39"/>
    <w:rsid w:val="0020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B"/>
  </w:style>
  <w:style w:type="paragraph" w:styleId="Footer">
    <w:name w:val="footer"/>
    <w:basedOn w:val="Normal"/>
    <w:link w:val="FooterChar"/>
    <w:uiPriority w:val="99"/>
    <w:unhideWhenUsed/>
    <w:rsid w:val="009B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B"/>
  </w:style>
  <w:style w:type="paragraph" w:styleId="BalloonText">
    <w:name w:val="Balloon Text"/>
    <w:basedOn w:val="Normal"/>
    <w:link w:val="BalloonTextChar"/>
    <w:uiPriority w:val="99"/>
    <w:semiHidden/>
    <w:unhideWhenUsed/>
    <w:rsid w:val="00D8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65C5-9DB9-4E59-8437-E1B470DD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754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Fink</dc:creator>
  <cp:keywords/>
  <dc:description/>
  <cp:lastModifiedBy>Megan Fink</cp:lastModifiedBy>
  <cp:revision>5</cp:revision>
  <dcterms:created xsi:type="dcterms:W3CDTF">2018-06-12T01:27:00Z</dcterms:created>
  <dcterms:modified xsi:type="dcterms:W3CDTF">2018-06-12T02:00:00Z</dcterms:modified>
</cp:coreProperties>
</file>